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FF" w:rsidRPr="009412FF" w:rsidRDefault="009412FF" w:rsidP="009412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D6E71"/>
          <w:sz w:val="28"/>
          <w:szCs w:val="28"/>
          <w:lang w:eastAsia="ru-RU"/>
        </w:rPr>
      </w:pPr>
      <w:r w:rsidRPr="009412F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План работы ГБОУ СОШ № 653 по реализации  комплексного учебного курса</w:t>
      </w:r>
    </w:p>
    <w:p w:rsidR="009412FF" w:rsidRPr="009412FF" w:rsidRDefault="009412FF" w:rsidP="009412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D6E71"/>
          <w:sz w:val="28"/>
          <w:szCs w:val="28"/>
          <w:lang w:eastAsia="ru-RU"/>
        </w:rPr>
      </w:pPr>
      <w:r w:rsidRPr="009412F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«Основы религиозных культур и светской этики» в 201</w:t>
      </w:r>
      <w:r w:rsidR="009C185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6</w:t>
      </w:r>
      <w:r w:rsidRPr="009412F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-201</w:t>
      </w:r>
      <w:r w:rsidR="009C185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7</w:t>
      </w:r>
      <w:r w:rsidRPr="009412F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учебном году</w:t>
      </w:r>
    </w:p>
    <w:tbl>
      <w:tblPr>
        <w:tblW w:w="13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1854"/>
        <w:gridCol w:w="2126"/>
        <w:gridCol w:w="4111"/>
      </w:tblGrid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№/</w:t>
            </w:r>
            <w:proofErr w:type="gramStart"/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п</w:t>
            </w:r>
            <w:proofErr w:type="gramEnd"/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Мероприятия 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Сроки проведения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Ответственные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Прогнозируемый результат </w:t>
            </w:r>
          </w:p>
        </w:tc>
      </w:tr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Размещение информации для родителей о курсе ОРКСЭ на школьном сайте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Танасюк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С.В.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Власенко С.Г.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Информация о ОРКСЭ</w:t>
            </w:r>
          </w:p>
        </w:tc>
      </w:tr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Разработка и утверждение плана работы по реализации учебного курса ОРКСЭ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941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Танасюк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С.В.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зам</w:t>
            </w:r>
            <w:proofErr w:type="gram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.д</w:t>
            </w:r>
            <w:proofErr w:type="gram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ир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Разработка и утверждение рабочей программы комплексного учебного курса «Основы религиозных культур и светской этики»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89D" w:rsidRPr="009412FF" w:rsidRDefault="00A4489D" w:rsidP="00A44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Танасюк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С.В.</w:t>
            </w:r>
          </w:p>
          <w:p w:rsidR="009412FF" w:rsidRPr="009412FF" w:rsidRDefault="00A4489D" w:rsidP="00A44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зам</w:t>
            </w:r>
            <w:proofErr w:type="gram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.д</w:t>
            </w:r>
            <w:proofErr w:type="gram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ир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. по УВР </w:t>
            </w:r>
            <w:r w:rsidR="009412FF"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Евдокимова Г.А.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Соколова И.А.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Дмитриева Е.И.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Изучение нормативно-правовых документов Министерства образования и науки РФ   по вопросам введения комплексного учебного курса «Основы религиозных культур и светской этики»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</w:p>
        </w:tc>
      </w:tr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gram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преподаванием курса ОРКСЭ (посещение и анализ уроков)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941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Танасюк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С.В.</w:t>
            </w:r>
          </w:p>
          <w:p w:rsidR="009412FF" w:rsidRPr="009412FF" w:rsidRDefault="009412FF" w:rsidP="00941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зам</w:t>
            </w:r>
            <w:proofErr w:type="gram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.д</w:t>
            </w:r>
            <w:proofErr w:type="gram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ир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Методическая помощь учителю, аналитические справки посещенных уроков.</w:t>
            </w:r>
          </w:p>
        </w:tc>
      </w:tr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Проведение собраний для </w:t>
            </w:r>
            <w:proofErr w:type="gram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обучающихся по вопросам реализации комплексного учебного курса ОРКСЭ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lastRenderedPageBreak/>
              <w:t>1. Знакомство с содержанием уроков, с формами и методами педагогической работы с детьми.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2.Взаимодействие школы и семьи в реализации учебного курса ОРКСЭ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3. Промежуточные результаты реализации курса ОРКСЭ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4. Подготовка учащихся и родителей к завершающему этапу изучения предмета.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lastRenderedPageBreak/>
              <w:t> 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 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lastRenderedPageBreak/>
              <w:t> 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2 четверть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 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2 четверть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3 четверть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lastRenderedPageBreak/>
              <w:t> 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Совместная работа с родителями по изучению ОРКСЭ</w:t>
            </w:r>
          </w:p>
        </w:tc>
      </w:tr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Совместные мероприятия с детьми: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Классный час «Семейные реликвии».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1 полугодие</w:t>
            </w:r>
          </w:p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Воспитание чувства любви к семье, изучение истории своей семьи.</w:t>
            </w:r>
          </w:p>
        </w:tc>
      </w:tr>
      <w:tr w:rsidR="009412FF" w:rsidRPr="009412FF" w:rsidTr="009412FF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bCs/>
                <w:color w:val="6D6E7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Подготовка справок, отчетов</w:t>
            </w:r>
            <w:proofErr w:type="gram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освещающих вопросы ведения учебного курса ОРКСЭ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941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Танасюк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 С.В.</w:t>
            </w:r>
          </w:p>
          <w:p w:rsidR="009412FF" w:rsidRPr="009412FF" w:rsidRDefault="009412FF" w:rsidP="00941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дир</w:t>
            </w:r>
            <w:proofErr w:type="spellEnd"/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12FF" w:rsidRPr="009412FF" w:rsidRDefault="009412FF" w:rsidP="00AA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</w:pPr>
            <w:r w:rsidRPr="009412FF">
              <w:rPr>
                <w:rFonts w:ascii="Times New Roman" w:eastAsia="Times New Roman" w:hAnsi="Times New Roman" w:cs="Times New Roman"/>
                <w:b/>
                <w:color w:val="6D6E71"/>
                <w:sz w:val="24"/>
                <w:szCs w:val="24"/>
                <w:lang w:eastAsia="ru-RU"/>
              </w:rPr>
              <w:t>Справки, отчеты</w:t>
            </w:r>
          </w:p>
        </w:tc>
      </w:tr>
    </w:tbl>
    <w:p w:rsidR="009412FF" w:rsidRPr="009412FF" w:rsidRDefault="009412FF" w:rsidP="009412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D6E71"/>
          <w:sz w:val="24"/>
          <w:szCs w:val="24"/>
          <w:lang w:eastAsia="ru-RU"/>
        </w:rPr>
      </w:pPr>
      <w:r w:rsidRPr="009412FF">
        <w:rPr>
          <w:rFonts w:ascii="Times New Roman" w:eastAsia="Times New Roman" w:hAnsi="Times New Roman" w:cs="Times New Roman"/>
          <w:b/>
          <w:bCs/>
          <w:color w:val="6D6E71"/>
          <w:sz w:val="24"/>
          <w:szCs w:val="24"/>
          <w:lang w:eastAsia="ru-RU"/>
        </w:rPr>
        <w:t> </w:t>
      </w:r>
    </w:p>
    <w:p w:rsidR="009412FF" w:rsidRPr="009412FF" w:rsidRDefault="009412FF" w:rsidP="009412FF">
      <w:pPr>
        <w:rPr>
          <w:rFonts w:ascii="Times New Roman" w:hAnsi="Times New Roman" w:cs="Times New Roman"/>
          <w:b/>
          <w:sz w:val="24"/>
          <w:szCs w:val="24"/>
        </w:rPr>
      </w:pPr>
    </w:p>
    <w:p w:rsidR="00131F9B" w:rsidRPr="009412FF" w:rsidRDefault="00131F9B">
      <w:pPr>
        <w:rPr>
          <w:rFonts w:ascii="Times New Roman" w:hAnsi="Times New Roman" w:cs="Times New Roman"/>
          <w:b/>
          <w:sz w:val="24"/>
          <w:szCs w:val="24"/>
        </w:rPr>
      </w:pPr>
    </w:p>
    <w:sectPr w:rsidR="00131F9B" w:rsidRPr="009412FF" w:rsidSect="00941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131F9B"/>
    <w:rsid w:val="009412FF"/>
    <w:rsid w:val="009C1859"/>
    <w:rsid w:val="00A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</dc:creator>
  <cp:keywords/>
  <dc:description/>
  <cp:lastModifiedBy>PC 10</cp:lastModifiedBy>
  <cp:revision>3</cp:revision>
  <cp:lastPrinted>2015-11-02T08:39:00Z</cp:lastPrinted>
  <dcterms:created xsi:type="dcterms:W3CDTF">2015-11-02T08:34:00Z</dcterms:created>
  <dcterms:modified xsi:type="dcterms:W3CDTF">2016-09-30T14:36:00Z</dcterms:modified>
</cp:coreProperties>
</file>